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237" w:rsidRPr="00973237" w:rsidRDefault="00973237" w:rsidP="00973237">
      <w:pPr>
        <w:jc w:val="center"/>
        <w:rPr>
          <w:b/>
          <w:sz w:val="24"/>
        </w:rPr>
      </w:pPr>
      <w:r w:rsidRPr="00973237">
        <w:rPr>
          <w:b/>
          <w:sz w:val="24"/>
        </w:rPr>
        <w:t>INCIDENȚA ȘI COMPLICAȚIILE SARCINII MULTIPLE - studiu pe 5 ani</w:t>
      </w:r>
    </w:p>
    <w:p w:rsidR="00973237" w:rsidRDefault="00973237" w:rsidP="00973237">
      <w:r>
        <w:t>C. Arvatescu, Pandrea Ioana, Simona Sasu, M. Moga, Anca Dumitrache</w:t>
      </w:r>
    </w:p>
    <w:p w:rsidR="00973237" w:rsidRDefault="00973237" w:rsidP="00973237">
      <w:r>
        <w:t>Universitatea Transilvania, Braşov</w:t>
      </w:r>
    </w:p>
    <w:p w:rsidR="00973237" w:rsidRDefault="00973237" w:rsidP="00973237"/>
    <w:p w:rsidR="00973237" w:rsidRDefault="00973237" w:rsidP="00973237">
      <w:r>
        <w:t>Introducere. Sarcina multiplă reprezintă dezvoltarea concomitentă în cavitatea uterină a doi sau mulți feți rezultați din unul sau mai multe ovule fecundate. În sarcina multiplă complicațiile sunt mult mai numeroase decât la sarcinile monofetale ceea ce încadrează sarcina multiplă în categoria sarcinilor cu risc obstetrical crescut.</w:t>
      </w:r>
    </w:p>
    <w:p w:rsidR="00973237" w:rsidRDefault="00973237" w:rsidP="00973237">
      <w:r>
        <w:t xml:space="preserve"> Material şi metoda. Studiul retrospectiv efectuat pe o perioadă de 5 ani (2010-2014) s-a derulat în Spitalul Clinic de Obstetrică-Ginecologie “Dr. Ioan Aurel Sbârcea” Brașov pe baza surselor din instituție: registrele de internare, foile de observație. Lotul de studiu este reprezentat de un număr de 306 paciente cu sarcină multiplă. </w:t>
      </w:r>
    </w:p>
    <w:p w:rsidR="00973237" w:rsidRDefault="00973237" w:rsidP="00973237">
      <w:r>
        <w:t>Rezultate şi concluzii. Din cele 306 de cazuri cuprinse în studiu, doar 78 au avut indicație de naștere vaginală, iar la restul de 228 de cazuri s-a intervenit prin operație cezariană. Cea mai frecventă complicație a fost nașterea prematură (145 cazuri), urmată de insuficiența cervico-istmică (45 cazuri), HTAIS (17 cazuri), moartea fetală (14 cazuri), IUGR (5 cazuri), eclampsie (5 cazuri), preeclampsie (4 cazuri), placenta praevia (2 cazuri) şi anemie severă (1 caz).</w:t>
      </w:r>
    </w:p>
    <w:p w:rsidR="00973237" w:rsidRDefault="00973237" w:rsidP="00973237">
      <w:r>
        <w:t>Incidența sarcinii multiple a scăzut pe parcursul celor 5 ani cuprinși în studiu. În anul 2010 au fost regăsite 71 de sarcini multiple, iar în 2014 doar 42 de cazuri. În ceea ce privește prognosticul și evoluția sarcinii multiple trebuie precizat că 76% dintre cazuri au cel puțin o complicație obstetricală asociată. Prematuritatea generală a fost întâlnită în 47% din nașterile multiple care au avut loc în Maternitatea din Brașov în ultimii 5 ani.</w:t>
      </w:r>
    </w:p>
    <w:p w:rsidR="00973237" w:rsidRDefault="00973237" w:rsidP="00973237"/>
    <w:p w:rsidR="00C54D78" w:rsidRDefault="00973237" w:rsidP="00973237">
      <w:r>
        <w:t>Cuvinte cheie: sarcină multiplă, prematuritate, primipară.</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973237"/>
    <w:rsid w:val="00097FB9"/>
    <w:rsid w:val="00172815"/>
    <w:rsid w:val="00206D8F"/>
    <w:rsid w:val="002358FA"/>
    <w:rsid w:val="00291FEF"/>
    <w:rsid w:val="0036114D"/>
    <w:rsid w:val="00421ECB"/>
    <w:rsid w:val="0070372B"/>
    <w:rsid w:val="008E0D2C"/>
    <w:rsid w:val="00973237"/>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2016-10-12T08:46:00Z</dcterms:created>
  <dcterms:modified xsi:type="dcterms:W3CDTF">2016-10-12T08:47:00Z</dcterms:modified>
</cp:coreProperties>
</file>